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4F1C" w:rsidRPr="00AF4F1C" w:rsidRDefault="00AF4F1C" w:rsidP="00AF4F1C">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bookmarkStart w:id="0" w:name="_GoBack"/>
      <w:r w:rsidRPr="00AF4F1C">
        <w:rPr>
          <w:rFonts w:ascii="Times New Roman" w:eastAsia="Times New Roman" w:hAnsi="Times New Roman" w:cs="Times New Roman"/>
          <w:b/>
          <w:bCs/>
          <w:color w:val="000000"/>
          <w:sz w:val="24"/>
          <w:szCs w:val="24"/>
          <w:lang w:val="kk-KZ" w:eastAsia="ru-RU"/>
        </w:rPr>
        <w:t>Лекция 7.</w:t>
      </w:r>
      <w:r w:rsidRPr="00AF4F1C">
        <w:rPr>
          <w:rFonts w:ascii="Times New Roman" w:eastAsia="Times New Roman" w:hAnsi="Times New Roman" w:cs="Times New Roman"/>
          <w:b/>
          <w:bCs/>
          <w:color w:val="000000"/>
          <w:sz w:val="24"/>
          <w:szCs w:val="24"/>
          <w:lang w:eastAsia="ru-RU"/>
        </w:rPr>
        <w:t> Фототиристоры и фототранзисторы</w:t>
      </w:r>
    </w:p>
    <w:p w:rsidR="00AF4F1C" w:rsidRPr="00AF4F1C" w:rsidRDefault="00AF4F1C" w:rsidP="00AF4F1C">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b/>
          <w:bCs/>
          <w:color w:val="000000"/>
          <w:sz w:val="24"/>
          <w:szCs w:val="24"/>
          <w:lang w:val="kk-KZ" w:eastAsia="ru-RU"/>
        </w:rPr>
        <w:t> </w:t>
      </w:r>
    </w:p>
    <w:p w:rsidR="00AF4F1C" w:rsidRPr="00AF4F1C" w:rsidRDefault="00AF4F1C" w:rsidP="00AF4F1C">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В качестве фотоприемников в оптронных устройствах также используются фототиристоры и фототранзисторы.</w:t>
      </w:r>
    </w:p>
    <w:p w:rsidR="00AF4F1C" w:rsidRPr="00AF4F1C" w:rsidRDefault="00AF4F1C" w:rsidP="00AF4F1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У фототранзисторов интегральная чувствительность значительно выше, чем у диода</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 и составляет сотни миллиампер на люмен.</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Биполярный фототранзистор представляет собой обычный транзистор, но в корпусе его сделано прозрачное окно, через которое световой поток воздействует на область базы, вызывая в ней генерацию носителей зарядов. Они диффундируют к коллекторному переходу, где происходит их разделение. Дырки под воздействием поля коллектора идут из базы в коллектор и увеличивают ток коллектора, а электроны, оставаясь в базе, повышают прямое напряжение эмиттерного перехода, что усиливает инжекцию дырок в этом переходе. Если базовый вывод транзистора не подключается к схеме, то такое включение называют с “плавающей” базой. В этом случае режим работы транзистора будет сильно зависеть от температуры. Вывод базы используют для задания оптимального режима работы фототранзистора, при котором достигается максимальная чувствительность к световому потоку.</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Фототиристоры имеют четырехслойную структуру (рисунок 16,а) и управляются световым потоком, подобно тому, как триодные тиристоры управляются током, подаваемым в цепь управляющего электрода.</w:t>
      </w:r>
    </w:p>
    <w:p w:rsidR="00AF4F1C" w:rsidRPr="00AF4F1C" w:rsidRDefault="00AF4F1C" w:rsidP="00AF4F1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noProof/>
          <w:color w:val="000000"/>
          <w:sz w:val="24"/>
          <w:szCs w:val="24"/>
          <w:lang w:eastAsia="ru-RU"/>
        </w:rPr>
        <w:drawing>
          <wp:inline distT="0" distB="0" distL="0" distR="0" wp14:anchorId="4DC5987A" wp14:editId="307757EA">
            <wp:extent cx="3181350" cy="2914650"/>
            <wp:effectExtent l="0" t="0" r="0" b="0"/>
            <wp:docPr id="1" name="Picture 1" descr="http://libr.aues.kz/facultet/frts/kaf_e/9/umm/e_2.files/image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libr.aues.kz/facultet/frts/kaf_e/9/umm/e_2.files/image06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81350" cy="2914650"/>
                    </a:xfrm>
                    <a:prstGeom prst="rect">
                      <a:avLst/>
                    </a:prstGeom>
                    <a:noFill/>
                    <a:ln>
                      <a:noFill/>
                    </a:ln>
                  </pic:spPr>
                </pic:pic>
              </a:graphicData>
            </a:graphic>
          </wp:inline>
        </w:drawing>
      </w:r>
    </w:p>
    <w:p w:rsidR="00AF4F1C" w:rsidRPr="00AF4F1C" w:rsidRDefault="00AF4F1C" w:rsidP="00AF4F1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val="kk-KZ" w:eastAsia="ru-RU"/>
        </w:rPr>
        <w:t> </w:t>
      </w:r>
    </w:p>
    <w:p w:rsidR="00AF4F1C" w:rsidRPr="00AF4F1C" w:rsidRDefault="00AF4F1C" w:rsidP="00AF4F1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val="kk-KZ" w:eastAsia="ru-RU"/>
        </w:rPr>
        <w:t>Рисунок 16</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При действии света на область базы р1 в этой области генерируются электроны и дырки.</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 xml:space="preserve">Электроны, попадая в область перехода П2, находящегося под обратным напряжением, уменьшают его сопротивление. В результате происходит увеличение </w:t>
      </w:r>
      <w:r w:rsidRPr="00AF4F1C">
        <w:rPr>
          <w:rFonts w:ascii="Times New Roman" w:eastAsia="Times New Roman" w:hAnsi="Times New Roman" w:cs="Times New Roman"/>
          <w:color w:val="000000"/>
          <w:sz w:val="24"/>
          <w:szCs w:val="24"/>
          <w:lang w:eastAsia="ru-RU"/>
        </w:rPr>
        <w:lastRenderedPageBreak/>
        <w:t>инжекции носителей из переходов П1 и П3. Ток через структуру прибора лавинообразно нарастает, т.е. тиристор отпирается. Чем больше</w:t>
      </w:r>
    </w:p>
    <w:p w:rsidR="00AF4F1C" w:rsidRPr="00AF4F1C" w:rsidRDefault="00AF4F1C" w:rsidP="00AF4F1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световой поток, действующий на тиристор, тем при меньшем напряжении включается тиристор (см. рисунок16,б).</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Фототиристоры могут успешно применяться в различных автоматических устройствах в качестве бесконтактных ключей для включения значительных напряжений и мощностей. Важные достоинства тиристоров:  малое потребление мощности во включенном состоянии, малые габариты, отсутствие искрения, малое время включения.</w:t>
      </w:r>
    </w:p>
    <w:p w:rsidR="00AF4F1C" w:rsidRPr="00AF4F1C" w:rsidRDefault="00AF4F1C" w:rsidP="00AF4F1C">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Светодиоды — это новые источники света, которые делаются на основе полупроводниковых структур, излучающих свет. Они уже достигли уровня натриевых, самых эффективных среди ламп накаливания, и продолжают бурно развиваться. Например, из одинаковых на вид кристалликов полупроводника можно получать любой свет: красный, синий, зеленый, т.к. цвет свечения полупроводника определяется не температурой нагрева, а шириной запрещенной зоны в полупроводнике.</w:t>
      </w:r>
    </w:p>
    <w:p w:rsidR="00AF4F1C" w:rsidRPr="00AF4F1C" w:rsidRDefault="00AF4F1C" w:rsidP="00AF4F1C">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b/>
          <w:bCs/>
          <w:color w:val="000000"/>
          <w:sz w:val="24"/>
          <w:szCs w:val="24"/>
          <w:lang w:eastAsia="ru-RU"/>
        </w:rPr>
        <w:t>Полупроводниковые лазеры с рекордной мощностью и эффективностью</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Для каждого полупроводника ширина запрещенной зоны своя, поэтому можно подбирать цвет свечения по нашему желанию. Даже белый, который, как известно, является зрительным обманом. Чтобы его получить, на поверхность синего светодиода наносится желтый люминофор — вещество, которое поглощает свет одного цвета, а испускает свет другого цвета. В данном случае</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 как правило</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 используется церий — он поглощает синий свет, а испускает желтый. В зависимости от того, пожалели люминофор или щедро капнули, получается цвет теплый или холодный — желтоватый или синеватый.    Кроме того, с помощью светодиодов можно получать свет разных цветов, они очень долго светят, примерно 100 тыс. часов</w:t>
      </w:r>
      <w:r w:rsidRPr="00AF4F1C">
        <w:rPr>
          <w:rFonts w:ascii="Times New Roman" w:eastAsia="Times New Roman" w:hAnsi="Times New Roman" w:cs="Times New Roman"/>
          <w:color w:val="000000"/>
          <w:sz w:val="24"/>
          <w:szCs w:val="24"/>
          <w:lang w:val="kk-KZ" w:eastAsia="ru-RU"/>
        </w:rPr>
        <w:t>, т</w:t>
      </w:r>
      <w:r w:rsidRPr="00AF4F1C">
        <w:rPr>
          <w:rFonts w:ascii="Times New Roman" w:eastAsia="Times New Roman" w:hAnsi="Times New Roman" w:cs="Times New Roman"/>
          <w:color w:val="000000"/>
          <w:sz w:val="24"/>
          <w:szCs w:val="24"/>
          <w:lang w:eastAsia="ru-RU"/>
        </w:rPr>
        <w:t>о есть около 11 лет, тогда как обычные лампочки перегорают за год. Соответственно, это может быть новой концепцией освещения: например, светильник покупается с полупроводниковой лампочкой-светодиодом, и вместе с ней и выбрасывается.</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Светодиоды используются уже сейчас в специальных видах подсветки, например, для налобных фонарей шахтеров. По сравнению с обычной лампочкой, светодиоду необходимо гораздо меньше напряжения, примерно 3 вольта, а значит — нет опасности возникновения искры и взрыва метана в шахте. Как известно, основная проблема шахт — это освещение. </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 Если шахтеры попадают в завал, то, как правило, выходят из него только за счет экономного использования своих фонарей, то есть зажигают их по очереди, если же все будут гореть одновременно, света хватит на 8 часов (это определяется емкостью аккумулятора). Кончился аккумулятор — скоро кончится жизнь. Если же от такого аккумулятора питать светодиод, он будет светить около 20 часов, а в экономном режиме — 2 недели. Кстати, в отличи</w:t>
      </w:r>
      <w:r w:rsidRPr="00AF4F1C">
        <w:rPr>
          <w:rFonts w:ascii="Times New Roman" w:eastAsia="Times New Roman" w:hAnsi="Times New Roman" w:cs="Times New Roman"/>
          <w:color w:val="000000"/>
          <w:sz w:val="24"/>
          <w:szCs w:val="24"/>
          <w:lang w:val="kk-KZ" w:eastAsia="ru-RU"/>
        </w:rPr>
        <w:t>е</w:t>
      </w:r>
      <w:r w:rsidRPr="00AF4F1C">
        <w:rPr>
          <w:rFonts w:ascii="Times New Roman" w:eastAsia="Times New Roman" w:hAnsi="Times New Roman" w:cs="Times New Roman"/>
          <w:color w:val="000000"/>
          <w:sz w:val="24"/>
          <w:szCs w:val="24"/>
          <w:lang w:eastAsia="ru-RU"/>
        </w:rPr>
        <w:t> от обычной лампочки</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 светодиод очень сложно механически разрушить, поэтому наши шахтеры отдают предпочтение именно таким фонарям. Кроме того, из светодиодов можно делать целые прожектора, например, для кораблей. Бывают случаи, когда во время шторма моряки выпадают за борт. Так как в воде очень холодно, человека нужно доставать быстро</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 xml:space="preserve"> Для этого необходимо какое-то устройство, которое светит в любую погоду, не подвергается атмосферным воздействиям, быстро включается и не ломается при ударе о палубу. Кроме того, у него должен быть мало расходящийся луч и сила света не меньше ста тысяч кандел, чтобы освещать </w:t>
      </w:r>
      <w:r w:rsidRPr="00AF4F1C">
        <w:rPr>
          <w:rFonts w:ascii="Times New Roman" w:eastAsia="Times New Roman" w:hAnsi="Times New Roman" w:cs="Times New Roman"/>
          <w:color w:val="000000"/>
          <w:sz w:val="24"/>
          <w:szCs w:val="24"/>
          <w:lang w:eastAsia="ru-RU"/>
        </w:rPr>
        <w:lastRenderedPageBreak/>
        <w:t>поверхность моря на километр. Для сравнения — боевые прожектора, при помощи которых в </w:t>
      </w:r>
      <w:r w:rsidRPr="00AF4F1C">
        <w:rPr>
          <w:rFonts w:ascii="Times New Roman" w:eastAsia="Times New Roman" w:hAnsi="Times New Roman" w:cs="Times New Roman"/>
          <w:color w:val="000000"/>
          <w:sz w:val="24"/>
          <w:szCs w:val="24"/>
          <w:lang w:val="kk-KZ" w:eastAsia="ru-RU"/>
        </w:rPr>
        <w:t>б</w:t>
      </w:r>
      <w:r w:rsidRPr="00AF4F1C">
        <w:rPr>
          <w:rFonts w:ascii="Times New Roman" w:eastAsia="Times New Roman" w:hAnsi="Times New Roman" w:cs="Times New Roman"/>
          <w:color w:val="000000"/>
          <w:sz w:val="24"/>
          <w:szCs w:val="24"/>
          <w:lang w:eastAsia="ru-RU"/>
        </w:rPr>
        <w:t>локаду сбивали самолеты, имели силу света порядка миллиона кандел. Еще одним достоинством светодиодного прожектора является то, что во время работы он остается холодным, тогда как к боевому прожектору в 1 млн. кандел подойти опасно. Он очень сильно нагревается, и его нельзя трогать руками.</w:t>
      </w:r>
    </w:p>
    <w:p w:rsidR="00AF4F1C" w:rsidRPr="00AF4F1C" w:rsidRDefault="00AF4F1C" w:rsidP="00AF4F1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noProof/>
          <w:color w:val="000000"/>
          <w:sz w:val="24"/>
          <w:szCs w:val="24"/>
          <w:lang w:eastAsia="ru-RU"/>
        </w:rPr>
        <w:drawing>
          <wp:inline distT="0" distB="0" distL="0" distR="0" wp14:anchorId="6D746C72" wp14:editId="26713359">
            <wp:extent cx="3543300" cy="2171700"/>
            <wp:effectExtent l="0" t="0" r="0" b="0"/>
            <wp:docPr id="2" name="Рисунок 2" descr="Спектры излучения различных светодиодов в средней инфракрасной области спект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Спектры излучения различных светодиодов в средней инфракрасной области спектр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3300" cy="2171700"/>
                    </a:xfrm>
                    <a:prstGeom prst="rect">
                      <a:avLst/>
                    </a:prstGeom>
                    <a:noFill/>
                    <a:ln>
                      <a:noFill/>
                    </a:ln>
                  </pic:spPr>
                </pic:pic>
              </a:graphicData>
            </a:graphic>
          </wp:inline>
        </w:drawing>
      </w:r>
    </w:p>
    <w:p w:rsidR="00AF4F1C" w:rsidRPr="00AF4F1C" w:rsidRDefault="00AF4F1C" w:rsidP="00AF4F1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Рисунок 17</w:t>
      </w:r>
      <w:r w:rsidRPr="00AF4F1C">
        <w:rPr>
          <w:rFonts w:ascii="Times New Roman" w:eastAsia="Times New Roman" w:hAnsi="Times New Roman" w:cs="Times New Roman"/>
          <w:color w:val="000000"/>
          <w:sz w:val="24"/>
          <w:szCs w:val="24"/>
          <w:lang w:val="kk-KZ" w:eastAsia="ru-RU"/>
        </w:rPr>
        <w:t> - </w:t>
      </w:r>
      <w:r w:rsidRPr="00AF4F1C">
        <w:rPr>
          <w:rFonts w:ascii="Times New Roman" w:eastAsia="Times New Roman" w:hAnsi="Times New Roman" w:cs="Times New Roman"/>
          <w:color w:val="000000"/>
          <w:sz w:val="24"/>
          <w:szCs w:val="24"/>
          <w:lang w:eastAsia="ru-RU"/>
        </w:rPr>
        <w:t>Спектры излучения различных светодиодов в средней инфракрасной области спектра</w:t>
      </w:r>
    </w:p>
    <w:p w:rsidR="00AF4F1C" w:rsidRPr="00AF4F1C" w:rsidRDefault="00AF4F1C" w:rsidP="00AF4F1C">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val="kk-KZ" w:eastAsia="ru-RU"/>
        </w:rPr>
        <w:t>         </w:t>
      </w:r>
      <w:r w:rsidRPr="00AF4F1C">
        <w:rPr>
          <w:rFonts w:ascii="Times New Roman" w:eastAsia="Times New Roman" w:hAnsi="Times New Roman" w:cs="Times New Roman"/>
          <w:b/>
          <w:bCs/>
          <w:color w:val="000000"/>
          <w:sz w:val="24"/>
          <w:szCs w:val="24"/>
          <w:lang w:val="kk-KZ" w:eastAsia="ru-RU"/>
        </w:rPr>
        <w:t>5</w:t>
      </w:r>
      <w:r w:rsidRPr="00AF4F1C">
        <w:rPr>
          <w:rFonts w:ascii="Times New Roman" w:eastAsia="Times New Roman" w:hAnsi="Times New Roman" w:cs="Times New Roman"/>
          <w:b/>
          <w:bCs/>
          <w:color w:val="000000"/>
          <w:sz w:val="24"/>
          <w:szCs w:val="24"/>
          <w:lang w:eastAsia="ru-RU"/>
        </w:rPr>
        <w:t>.3 Источники излучения</w:t>
      </w:r>
    </w:p>
    <w:p w:rsidR="00AF4F1C" w:rsidRPr="00AF4F1C" w:rsidRDefault="00AF4F1C" w:rsidP="00AF4F1C">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Оптоэлектроника базируется на двух основных видах излучателей: лазерах (когерентное излучение) и светоизлучающих диодах (некогерентное излучение).</w:t>
      </w:r>
      <w:r w:rsidRPr="00AF4F1C">
        <w:rPr>
          <w:rFonts w:ascii="Times New Roman" w:eastAsia="Times New Roman" w:hAnsi="Times New Roman" w:cs="Times New Roman"/>
          <w:color w:val="000000"/>
          <w:sz w:val="24"/>
          <w:szCs w:val="24"/>
          <w:lang w:eastAsia="ru-RU"/>
        </w:rPr>
        <w:br/>
        <w:t>          В оптоэлектронике находят применение маломощные газовые, твердотельные и полупроводниковые лазеры. Разрежённость газового наполнения в рабочем объёме обусловливает высокую степень монохроматичности, одномодовость, стабильность частоты, острую направленность и, в конечном счёте, когерентность излучения. В то же время значительные габариты, низкий к.п.д., прочие недостатки газоразрядных приборов не позволяют рассматривать этот вид ОКГ как универсальный оптоэлектронный элемент.</w:t>
      </w:r>
    </w:p>
    <w:p w:rsidR="00AF4F1C" w:rsidRPr="00AF4F1C" w:rsidRDefault="00AF4F1C" w:rsidP="00AF4F1C">
      <w:pPr>
        <w:spacing w:after="0"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Значительные мощности излучения твердотельных лазеров обуславливают перспективность применения этих генераторов в дальнодействующих волоконнооптических линиях связи.</w:t>
      </w:r>
    </w:p>
    <w:p w:rsidR="00AF4F1C" w:rsidRPr="00AF4F1C" w:rsidRDefault="00AF4F1C" w:rsidP="00AF4F1C">
      <w:pPr>
        <w:spacing w:after="0"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Наибольший интерес для разнообразных оптоэлектронных применений представляют полупроводниковые лазеры благодаря высокому к.п.д., малым габаритам, высокому быстродействию, простоте управления. Особенно выделяются гетеролазеры на основе тройного полупроводникового соединения Ga Al As. В их структуре тонкий слой n-типа проводимости "зажат" между областями n- и p-типов того же материала, но с большими значениями концентраций алюминия и соответственно этому большими ширинами запрещённой зоны. В роли резонатора может также выступать поверхностная дифракционная решётка, выполняющая функцию распределённой оптической обратной связи.</w:t>
      </w:r>
    </w:p>
    <w:p w:rsidR="00AF4F1C" w:rsidRPr="00AF4F1C" w:rsidRDefault="00AF4F1C" w:rsidP="00AF4F1C">
      <w:pPr>
        <w:spacing w:after="0"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Для оптоэлектроники особый интерес представляют полупроводниковые излучатели - инжекционные (светодиоды) и электролюминесцентные (электролюминофоры). В первых излучение появляется в результате рекомбинации дырок с инжектированными через pn-переход электронами. Чем больше ток через светодиод, тем ярче его высвечивание. В зависимости от материала диода и примесей в нём меняется цвет генерируемого излучения: красный, жёлтый, зелёный, синий (соединения галия с фосфором и азотом, кремния с углеродом и пр., </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см. табл</w:t>
      </w:r>
      <w:r w:rsidRPr="00AF4F1C">
        <w:rPr>
          <w:rFonts w:ascii="Times New Roman" w:eastAsia="Times New Roman" w:hAnsi="Times New Roman" w:cs="Times New Roman"/>
          <w:color w:val="000000"/>
          <w:sz w:val="24"/>
          <w:szCs w:val="24"/>
          <w:lang w:val="kk-KZ" w:eastAsia="ru-RU"/>
        </w:rPr>
        <w:t>ицу</w:t>
      </w:r>
      <w:r w:rsidRPr="00AF4F1C">
        <w:rPr>
          <w:rFonts w:ascii="Times New Roman" w:eastAsia="Times New Roman" w:hAnsi="Times New Roman" w:cs="Times New Roman"/>
          <w:color w:val="000000"/>
          <w:sz w:val="24"/>
          <w:szCs w:val="24"/>
          <w:lang w:eastAsia="ru-RU"/>
        </w:rPr>
        <w:t xml:space="preserve">1). Светодиоды на основе </w:t>
      </w:r>
      <w:r w:rsidRPr="00AF4F1C">
        <w:rPr>
          <w:rFonts w:ascii="Times New Roman" w:eastAsia="Times New Roman" w:hAnsi="Times New Roman" w:cs="Times New Roman"/>
          <w:color w:val="000000"/>
          <w:sz w:val="24"/>
          <w:szCs w:val="24"/>
          <w:lang w:eastAsia="ru-RU"/>
        </w:rPr>
        <w:lastRenderedPageBreak/>
        <w:t>соединения галия с мышьяком генерируют невидимое излучение с длиной волны 0,9...0,92 мкм. На этой длине волны кремниевые фотоприёмники имеют максимальную чувствительность. Для светодиодов характерны малые размеры (0,3 7&amp; 00,3 мм), большие срок службы (до 100 тыс. ч.) и быстродействие (10 5-6 0...10 5-9 0 с), низкие рабочие напряжения (1,6...3,5 В) и токи (10...100 мА).</w:t>
      </w:r>
    </w:p>
    <w:p w:rsidR="00AF4F1C" w:rsidRPr="00AF4F1C" w:rsidRDefault="00AF4F1C" w:rsidP="00AF4F1C">
      <w:pPr>
        <w:spacing w:after="0"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val="kk-KZ" w:eastAsia="ru-RU"/>
        </w:rPr>
        <w:t> </w:t>
      </w:r>
    </w:p>
    <w:p w:rsidR="00AF4F1C" w:rsidRPr="00AF4F1C" w:rsidRDefault="00AF4F1C" w:rsidP="00AF4F1C">
      <w:pPr>
        <w:spacing w:after="0"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val="kk-KZ" w:eastAsia="ru-RU"/>
        </w:rPr>
        <w:t> </w:t>
      </w:r>
      <w:r w:rsidRPr="00AF4F1C">
        <w:rPr>
          <w:rFonts w:ascii="Times New Roman" w:eastAsia="Times New Roman" w:hAnsi="Times New Roman" w:cs="Times New Roman"/>
          <w:color w:val="000000"/>
          <w:sz w:val="24"/>
          <w:szCs w:val="24"/>
          <w:lang w:eastAsia="ru-RU"/>
        </w:rPr>
        <w:t>Таблица 3</w:t>
      </w:r>
      <w:r w:rsidRPr="00AF4F1C">
        <w:rPr>
          <w:rFonts w:ascii="Times New Roman" w:eastAsia="Times New Roman" w:hAnsi="Times New Roman" w:cs="Times New Roman"/>
          <w:color w:val="000000"/>
          <w:sz w:val="24"/>
          <w:szCs w:val="24"/>
          <w:lang w:val="kk-KZ" w:eastAsia="ru-RU"/>
        </w:rPr>
        <w:t>-</w:t>
      </w:r>
      <w:r w:rsidRPr="00AF4F1C">
        <w:rPr>
          <w:rFonts w:ascii="Times New Roman" w:eastAsia="Times New Roman" w:hAnsi="Times New Roman" w:cs="Times New Roman"/>
          <w:color w:val="000000"/>
          <w:sz w:val="24"/>
          <w:szCs w:val="24"/>
          <w:lang w:eastAsia="ru-RU"/>
        </w:rPr>
        <w:t> Основные материалы для светодиодов</w:t>
      </w:r>
    </w:p>
    <w:p w:rsidR="00AF4F1C" w:rsidRPr="00AF4F1C" w:rsidRDefault="00AF4F1C" w:rsidP="00AF4F1C">
      <w:pPr>
        <w:spacing w:after="0"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 </w:t>
      </w:r>
    </w:p>
    <w:tbl>
      <w:tblPr>
        <w:tblW w:w="191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53"/>
        <w:gridCol w:w="2374"/>
        <w:gridCol w:w="3225"/>
        <w:gridCol w:w="2580"/>
        <w:gridCol w:w="7138"/>
      </w:tblGrid>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Полупроводник</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4050 710, А</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Цвет</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Эффективность %</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Быстродействие, нс</w:t>
            </w:r>
          </w:p>
        </w:tc>
      </w:tr>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GaAs</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9500 9000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ИК</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12; 50 5* 0 2</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10 5-7 0...10 5-6 0 10 5-9 0...10 5-8 0</w:t>
            </w:r>
          </w:p>
        </w:tc>
      </w:tr>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GaP</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6900 5500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Красный Зелёный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7 0,7</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10 5-7 0...10 5-6 0 10 5-7 0...10 5-6 0</w:t>
            </w:r>
          </w:p>
        </w:tc>
      </w:tr>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GaN</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5200 4400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Зелёный Голубой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0,01 0,005</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 </w:t>
            </w:r>
          </w:p>
        </w:tc>
      </w:tr>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GaAs 41-x 0P 4x 0</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6600 6100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Красный Янтарный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0,5 0,04</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3 77 010 5-8 0 3 77 010 5-8 0</w:t>
            </w:r>
          </w:p>
        </w:tc>
      </w:tr>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Ga 41-x 0Al 4x 0As</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8000 6750</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ИК Красный</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12 1,3</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10 5-8 0 3 77 010 5-8 0</w:t>
            </w:r>
          </w:p>
        </w:tc>
      </w:tr>
      <w:tr w:rsidR="00AF4F1C" w:rsidRPr="00AF4F1C" w:rsidTr="002C0203">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In 41-x 0Ga 4x 0P</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6590 5700</w:t>
            </w:r>
          </w:p>
        </w:tc>
        <w:tc>
          <w:tcPr>
            <w:tcW w:w="3225"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Красный желто-зелен.</w:t>
            </w:r>
          </w:p>
        </w:tc>
        <w:tc>
          <w:tcPr>
            <w:tcW w:w="2580" w:type="dxa"/>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0,2 0,1</w:t>
            </w:r>
          </w:p>
        </w:tc>
        <w:tc>
          <w:tcPr>
            <w:tcW w:w="0" w:type="auto"/>
            <w:tcBorders>
              <w:top w:val="outset" w:sz="6" w:space="0" w:color="auto"/>
              <w:left w:val="outset" w:sz="6" w:space="0" w:color="auto"/>
              <w:bottom w:val="outset" w:sz="6" w:space="0" w:color="auto"/>
              <w:right w:val="outset" w:sz="6" w:space="0" w:color="auto"/>
            </w:tcBorders>
            <w:vAlign w:val="center"/>
            <w:hideMark/>
          </w:tcPr>
          <w:p w:rsidR="00AF4F1C" w:rsidRPr="00AF4F1C" w:rsidRDefault="00AF4F1C"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F4F1C">
              <w:rPr>
                <w:rFonts w:ascii="Times New Roman" w:eastAsia="Times New Roman" w:hAnsi="Times New Roman" w:cs="Times New Roman"/>
                <w:sz w:val="24"/>
                <w:szCs w:val="24"/>
                <w:lang w:eastAsia="ru-RU"/>
              </w:rPr>
              <w:t> </w:t>
            </w:r>
          </w:p>
        </w:tc>
      </w:tr>
    </w:tbl>
    <w:p w:rsidR="00AF4F1C" w:rsidRPr="00AF4F1C" w:rsidRDefault="00AF4F1C" w:rsidP="00AF4F1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Излучатели на основе люминофоров представляют собой порошковые или тонкоплёночные конденсаторы, выполненные на стеклянной прозрачной подложке. Роль диэлектрика выполняет электролюминофор на основе соединения цинка с серой, который излучает свет под действием сильного знакопеременного электрического поля. Такие светящиеся конденсаторы могут изготовляться различных размеров (от долей сантиметра квадратного до десяти и более квадратных метров), различной конфигурации, что позволяет изготавливать из них знакобуквенные индикаторы, отображать различные схемы, карты, ситуации.</w:t>
      </w:r>
    </w:p>
    <w:p w:rsidR="00AF4F1C" w:rsidRPr="00AF4F1C" w:rsidRDefault="00AF4F1C" w:rsidP="00AF4F1C">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AF4F1C">
        <w:rPr>
          <w:rFonts w:ascii="Times New Roman" w:eastAsia="Times New Roman" w:hAnsi="Times New Roman" w:cs="Times New Roman"/>
          <w:color w:val="000000"/>
          <w:sz w:val="24"/>
          <w:szCs w:val="24"/>
          <w:lang w:eastAsia="ru-RU"/>
        </w:rPr>
        <w:t>В последнее время для малогабаритных устройств индикации широко стала использоваться низковольтная катодолюминесценция - свечение люминофора под действием электронного луча. Такие источники излучения представляют собой электровакуумную лампу, анод которой покрыт люминофором, излучающим красный, жёлтый, зелёный, синий свет при попадании на него ускоренных электрическим полем электронов. Простота конструкции, низкая стоимость, большие яркости и большой срок службы сделали катодолюминесценцию удобной для различных применений в оптоэлектронике.</w:t>
      </w:r>
    </w:p>
    <w:bookmarkEnd w:id="0"/>
    <w:p w:rsidR="00A02CB1" w:rsidRPr="00AF4F1C" w:rsidRDefault="00A02CB1">
      <w:pPr>
        <w:rPr>
          <w:rFonts w:ascii="Times New Roman" w:hAnsi="Times New Roman" w:cs="Times New Roman"/>
          <w:sz w:val="24"/>
          <w:szCs w:val="24"/>
        </w:rPr>
      </w:pPr>
    </w:p>
    <w:sectPr w:rsidR="00A02CB1" w:rsidRPr="00AF4F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A30"/>
    <w:rsid w:val="00300A30"/>
    <w:rsid w:val="00A02CB1"/>
    <w:rsid w:val="00AF4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F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4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4F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F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4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4F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1403</Words>
  <Characters>7998</Characters>
  <Application>Microsoft Office Word</Application>
  <DocSecurity>0</DocSecurity>
  <Lines>66</Lines>
  <Paragraphs>18</Paragraphs>
  <ScaleCrop>false</ScaleCrop>
  <Company/>
  <LinksUpToDate>false</LinksUpToDate>
  <CharactersWithSpaces>9383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2019-09-16T12:52:00Z</dcterms:created>
  <dcterms:modified xsi:type="dcterms:W3CDTF">2019-09-16T12:52:00Z</dcterms:modified>
</cp:coreProperties>
</file>